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780B" w14:textId="768C571B" w:rsidR="00713387" w:rsidRPr="000F2124" w:rsidRDefault="006D2C5C" w:rsidP="006D2C5C">
      <w:pPr>
        <w:tabs>
          <w:tab w:val="left" w:pos="4770"/>
        </w:tabs>
        <w:spacing w:before="8" w:after="0" w:line="240" w:lineRule="auto"/>
        <w:rPr>
          <w:rFonts w:ascii="Times" w:hAnsi="Times"/>
          <w:color w:val="000000" w:themeColor="text1"/>
          <w:sz w:val="18"/>
          <w:szCs w:val="18"/>
          <w:lang w:val="ru-RU"/>
        </w:rPr>
      </w:pPr>
      <w:r>
        <w:rPr>
          <w:rFonts w:ascii="Times" w:hAnsi="Times"/>
          <w:color w:val="000000" w:themeColor="text1"/>
          <w:sz w:val="18"/>
          <w:szCs w:val="18"/>
          <w:lang w:val="ru-RU"/>
        </w:rPr>
        <w:tab/>
      </w:r>
    </w:p>
    <w:p w14:paraId="67570567" w14:textId="77777777" w:rsidR="00713387" w:rsidRPr="000F2124" w:rsidRDefault="00713387" w:rsidP="007B524A">
      <w:pPr>
        <w:spacing w:after="0" w:line="240" w:lineRule="auto"/>
        <w:jc w:val="both"/>
        <w:rPr>
          <w:rFonts w:ascii="Times" w:hAnsi="Times"/>
          <w:color w:val="000000" w:themeColor="text1"/>
          <w:sz w:val="20"/>
          <w:szCs w:val="20"/>
          <w:lang w:val="ru-RU"/>
        </w:rPr>
      </w:pPr>
    </w:p>
    <w:p w14:paraId="5A8250F0" w14:textId="5467EA8B" w:rsidR="00FF55DE" w:rsidRDefault="00FF55DE" w:rsidP="00B04BD6">
      <w:pPr>
        <w:tabs>
          <w:tab w:val="left" w:pos="8789"/>
        </w:tabs>
        <w:spacing w:before="11" w:after="0" w:line="240" w:lineRule="auto"/>
        <w:ind w:left="1701" w:right="2103"/>
        <w:jc w:val="center"/>
        <w:rPr>
          <w:rFonts w:ascii="Times New Roman" w:eastAsia="Calibri" w:hAnsi="Times New Roman" w:cs="Times New Roman"/>
          <w:color w:val="000000" w:themeColor="text1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lang w:val="ru-RU"/>
        </w:rPr>
        <w:t>ПРАВИТЕЛЬСТВО МОСКВЫ</w:t>
      </w:r>
    </w:p>
    <w:p w14:paraId="10771E3B" w14:textId="77777777" w:rsidR="009B3876" w:rsidRPr="00BC1B30" w:rsidRDefault="00AE2006" w:rsidP="00B04BD6">
      <w:pPr>
        <w:tabs>
          <w:tab w:val="left" w:pos="8789"/>
        </w:tabs>
        <w:spacing w:before="11" w:after="0" w:line="240" w:lineRule="auto"/>
        <w:ind w:left="1701" w:right="2103"/>
        <w:jc w:val="center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ДЕП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А</w:t>
      </w:r>
      <w:r w:rsidRPr="00BC1B30">
        <w:rPr>
          <w:rFonts w:ascii="Times New Roman" w:eastAsia="Calibri" w:hAnsi="Times New Roman" w:cs="Times New Roman"/>
          <w:color w:val="000000" w:themeColor="text1"/>
          <w:spacing w:val="-1"/>
          <w:lang w:val="ru-RU"/>
        </w:rPr>
        <w:t>Р</w:t>
      </w:r>
      <w:r w:rsidRPr="00BC1B30">
        <w:rPr>
          <w:rFonts w:ascii="Times New Roman" w:eastAsia="Calibri" w:hAnsi="Times New Roman" w:cs="Times New Roman"/>
          <w:color w:val="000000" w:themeColor="text1"/>
          <w:spacing w:val="-13"/>
          <w:lang w:val="ru-RU"/>
        </w:rPr>
        <w:t>Т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А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МЕ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НТ</w:t>
      </w:r>
      <w:r w:rsidRPr="00BC1B30">
        <w:rPr>
          <w:rFonts w:ascii="Times New Roman" w:eastAsia="Calibri" w:hAnsi="Times New Roman" w:cs="Times New Roman"/>
          <w:color w:val="000000" w:themeColor="text1"/>
          <w:spacing w:val="6"/>
          <w:lang w:val="ru-RU"/>
        </w:rPr>
        <w:t xml:space="preserve"> 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К</w:t>
      </w:r>
      <w:r w:rsidRPr="00BC1B30">
        <w:rPr>
          <w:rFonts w:ascii="Times New Roman" w:eastAsia="Calibri" w:hAnsi="Times New Roman" w:cs="Times New Roman"/>
          <w:color w:val="000000" w:themeColor="text1"/>
          <w:spacing w:val="-16"/>
          <w:lang w:val="ru-RU"/>
        </w:rPr>
        <w:t>У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Л</w:t>
      </w:r>
      <w:r w:rsidRPr="00BC1B30">
        <w:rPr>
          <w:rFonts w:ascii="Times New Roman" w:eastAsia="Calibri" w:hAnsi="Times New Roman" w:cs="Times New Roman"/>
          <w:color w:val="000000" w:themeColor="text1"/>
          <w:spacing w:val="-16"/>
          <w:lang w:val="ru-RU"/>
        </w:rPr>
        <w:t>Ь</w:t>
      </w:r>
      <w:r w:rsidRPr="00BC1B30">
        <w:rPr>
          <w:rFonts w:ascii="Times New Roman" w:eastAsia="Calibri" w:hAnsi="Times New Roman" w:cs="Times New Roman"/>
          <w:color w:val="000000" w:themeColor="text1"/>
          <w:spacing w:val="3"/>
          <w:lang w:val="ru-RU"/>
        </w:rPr>
        <w:t>Т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УР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Ы</w:t>
      </w:r>
      <w:r w:rsidRPr="00BC1B30">
        <w:rPr>
          <w:rFonts w:ascii="Times New Roman" w:eastAsia="Calibri" w:hAnsi="Times New Roman" w:cs="Times New Roman"/>
          <w:color w:val="000000" w:themeColor="text1"/>
          <w:spacing w:val="3"/>
          <w:lang w:val="ru-RU"/>
        </w:rPr>
        <w:t xml:space="preserve"> </w:t>
      </w:r>
      <w:r w:rsidRPr="00BC1B30">
        <w:rPr>
          <w:rFonts w:ascii="Times New Roman" w:eastAsia="Calibri" w:hAnsi="Times New Roman" w:cs="Times New Roman"/>
          <w:color w:val="000000" w:themeColor="text1"/>
          <w:spacing w:val="-7"/>
          <w:lang w:val="ru-RU"/>
        </w:rPr>
        <w:t>Г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О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Р</w:t>
      </w:r>
      <w:r w:rsidRPr="00BC1B30">
        <w:rPr>
          <w:rFonts w:ascii="Times New Roman" w:eastAsia="Calibri" w:hAnsi="Times New Roman" w:cs="Times New Roman"/>
          <w:color w:val="000000" w:themeColor="text1"/>
          <w:spacing w:val="-5"/>
          <w:lang w:val="ru-RU"/>
        </w:rPr>
        <w:t>О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ДА</w:t>
      </w:r>
      <w:r w:rsidRPr="00BC1B30">
        <w:rPr>
          <w:rFonts w:ascii="Times New Roman" w:eastAsia="Calibri" w:hAnsi="Times New Roman" w:cs="Times New Roman"/>
          <w:color w:val="000000" w:themeColor="text1"/>
          <w:spacing w:val="3"/>
          <w:lang w:val="ru-RU"/>
        </w:rPr>
        <w:t xml:space="preserve"> 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М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ОСК</w:t>
      </w:r>
      <w:r w:rsidRPr="00BC1B30">
        <w:rPr>
          <w:rFonts w:ascii="Times New Roman" w:eastAsia="Calibri" w:hAnsi="Times New Roman" w:cs="Times New Roman"/>
          <w:color w:val="000000" w:themeColor="text1"/>
          <w:spacing w:val="-1"/>
          <w:lang w:val="ru-RU"/>
        </w:rPr>
        <w:t>В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Ы </w:t>
      </w:r>
    </w:p>
    <w:p w14:paraId="44CF80CB" w14:textId="77777777" w:rsidR="00C21A17" w:rsidRPr="00BC1B30" w:rsidRDefault="00AE2006" w:rsidP="00B04BD6">
      <w:pPr>
        <w:tabs>
          <w:tab w:val="left" w:pos="8789"/>
        </w:tabs>
        <w:spacing w:before="11" w:after="0" w:line="240" w:lineRule="auto"/>
        <w:ind w:left="1701" w:right="2103"/>
        <w:jc w:val="center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М</w:t>
      </w:r>
      <w:r w:rsidRPr="00BC1B30">
        <w:rPr>
          <w:rFonts w:ascii="Times New Roman" w:eastAsia="Calibri" w:hAnsi="Times New Roman" w:cs="Times New Roman"/>
          <w:color w:val="000000" w:themeColor="text1"/>
          <w:spacing w:val="-16"/>
          <w:lang w:val="ru-RU"/>
        </w:rPr>
        <w:t>У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Л</w:t>
      </w:r>
      <w:r w:rsidRPr="00BC1B30">
        <w:rPr>
          <w:rFonts w:ascii="Times New Roman" w:eastAsia="Calibri" w:hAnsi="Times New Roman" w:cs="Times New Roman"/>
          <w:color w:val="000000" w:themeColor="text1"/>
          <w:spacing w:val="-16"/>
          <w:lang w:val="ru-RU"/>
        </w:rPr>
        <w:t>Ь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Т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И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МЕ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ДИА</w:t>
      </w:r>
      <w:r w:rsidRPr="00BC1B30">
        <w:rPr>
          <w:rFonts w:ascii="Times New Roman" w:eastAsia="Calibri" w:hAnsi="Times New Roman" w:cs="Times New Roman"/>
          <w:color w:val="000000" w:themeColor="text1"/>
          <w:spacing w:val="3"/>
          <w:lang w:val="ru-RU"/>
        </w:rPr>
        <w:t xml:space="preserve"> 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А</w:t>
      </w:r>
      <w:r w:rsidRPr="00BC1B30">
        <w:rPr>
          <w:rFonts w:ascii="Times New Roman" w:eastAsia="Calibri" w:hAnsi="Times New Roman" w:cs="Times New Roman"/>
          <w:color w:val="000000" w:themeColor="text1"/>
          <w:spacing w:val="-1"/>
          <w:lang w:val="ru-RU"/>
        </w:rPr>
        <w:t>Р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Т</w:t>
      </w:r>
      <w:r w:rsidRPr="00BC1B30">
        <w:rPr>
          <w:rFonts w:ascii="Times New Roman" w:eastAsia="Calibri" w:hAnsi="Times New Roman" w:cs="Times New Roman"/>
          <w:color w:val="000000" w:themeColor="text1"/>
          <w:spacing w:val="4"/>
          <w:lang w:val="ru-RU"/>
        </w:rPr>
        <w:t xml:space="preserve"> 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>МУ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ЗЕЙ,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lang w:val="ru-RU"/>
        </w:rPr>
        <w:t xml:space="preserve"> М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ОСК</w:t>
      </w:r>
      <w:r w:rsidRPr="00BC1B30">
        <w:rPr>
          <w:rFonts w:ascii="Times New Roman" w:eastAsia="Calibri" w:hAnsi="Times New Roman" w:cs="Times New Roman"/>
          <w:color w:val="000000" w:themeColor="text1"/>
          <w:spacing w:val="-3"/>
          <w:lang w:val="ru-RU"/>
        </w:rPr>
        <w:t>В</w:t>
      </w:r>
      <w:r w:rsidRPr="00BC1B30">
        <w:rPr>
          <w:rFonts w:ascii="Times New Roman" w:eastAsia="Calibri" w:hAnsi="Times New Roman" w:cs="Times New Roman"/>
          <w:color w:val="000000" w:themeColor="text1"/>
          <w:lang w:val="ru-RU"/>
        </w:rPr>
        <w:t>А</w:t>
      </w:r>
    </w:p>
    <w:p w14:paraId="678CD0E6" w14:textId="77777777" w:rsidR="00C21A17" w:rsidRPr="00BC1B30" w:rsidRDefault="00C21A17" w:rsidP="00C21A17">
      <w:pPr>
        <w:spacing w:before="11" w:after="0" w:line="240" w:lineRule="auto"/>
        <w:ind w:left="2701" w:right="27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2036E9A3" w14:textId="77777777" w:rsidR="00713387" w:rsidRDefault="00AE2006" w:rsidP="00C21A17">
      <w:pPr>
        <w:spacing w:before="11" w:after="0" w:line="240" w:lineRule="auto"/>
        <w:ind w:left="2701" w:right="27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BC1B3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val="ru-RU"/>
        </w:rPr>
        <w:t>РЕ</w:t>
      </w:r>
      <w:r w:rsidRPr="00BC1B30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  <w:lang w:val="ru-RU"/>
        </w:rPr>
        <w:t>Д</w:t>
      </w:r>
      <w:r w:rsidRPr="00BC1B3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BC1B30">
        <w:rPr>
          <w:rFonts w:ascii="Times New Roman" w:eastAsia="Calibri" w:hAnsi="Times New Roman" w:cs="Times New Roman"/>
          <w:color w:val="000000" w:themeColor="text1"/>
          <w:spacing w:val="-13"/>
          <w:sz w:val="24"/>
          <w:szCs w:val="24"/>
          <w:lang w:val="ru-RU"/>
        </w:rPr>
        <w:t>Т</w:t>
      </w:r>
      <w:r w:rsidRPr="00BC1B3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АВЛ</w:t>
      </w:r>
      <w:r w:rsidRPr="00BC1B30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val="ru-RU"/>
        </w:rPr>
        <w:t>Я</w:t>
      </w:r>
      <w:r w:rsidRPr="00BC1B30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val="ru-RU"/>
        </w:rPr>
        <w:t>Ю</w:t>
      </w:r>
      <w:r w:rsidRPr="00BC1B3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Т </w:t>
      </w:r>
      <w:r w:rsidR="004E7B24" w:rsidRPr="00BC1B3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ВЫСТАВКУ</w:t>
      </w:r>
    </w:p>
    <w:p w14:paraId="53A5291C" w14:textId="77777777" w:rsidR="003C084B" w:rsidRPr="00BC1B30" w:rsidRDefault="003C084B" w:rsidP="00C21A17">
      <w:pPr>
        <w:spacing w:before="11" w:after="0" w:line="240" w:lineRule="auto"/>
        <w:ind w:left="2701" w:right="27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75ADE322" w14:textId="77777777" w:rsidR="00713387" w:rsidRPr="000F2124" w:rsidRDefault="00713387" w:rsidP="007B524A">
      <w:pPr>
        <w:spacing w:after="0" w:line="240" w:lineRule="auto"/>
        <w:jc w:val="center"/>
        <w:rPr>
          <w:rFonts w:ascii="Times" w:hAnsi="Times"/>
          <w:color w:val="000000" w:themeColor="text1"/>
          <w:sz w:val="20"/>
          <w:szCs w:val="20"/>
          <w:lang w:val="ru-RU"/>
        </w:rPr>
      </w:pPr>
    </w:p>
    <w:p w14:paraId="65C753A7" w14:textId="084AA8FF" w:rsidR="00E24032" w:rsidRDefault="00E24032" w:rsidP="00E24032">
      <w:pPr>
        <w:spacing w:before="4"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Франциско Инфанте и Нонна Горюнова</w:t>
      </w:r>
    </w:p>
    <w:p w14:paraId="33420645" w14:textId="77777777" w:rsidR="00E4540D" w:rsidRPr="004B184D" w:rsidRDefault="00E4540D" w:rsidP="00E24032">
      <w:pPr>
        <w:spacing w:before="4"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</w:p>
    <w:p w14:paraId="21C8420F" w14:textId="16446930" w:rsidR="00704889" w:rsidRPr="00F555D1" w:rsidRDefault="00E4540D" w:rsidP="00BC1B30">
      <w:pPr>
        <w:spacing w:before="4"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84087D" wp14:editId="4DAD3E02">
            <wp:extent cx="3591850" cy="751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4890" cy="7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038D" w14:textId="77777777" w:rsidR="00783011" w:rsidRPr="00E24032" w:rsidRDefault="00783011" w:rsidP="008755FB">
      <w:pPr>
        <w:spacing w:before="4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74D2C58" w14:textId="09105DFA" w:rsidR="00BC1B30" w:rsidRPr="00BA5678" w:rsidRDefault="00E24032" w:rsidP="00554D39">
      <w:pPr>
        <w:spacing w:before="4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56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 ноября</w:t>
      </w:r>
      <w:r w:rsidR="007C082A" w:rsidRPr="00BA56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5BFE" w:rsidRPr="00BA56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2019 —</w:t>
      </w:r>
      <w:r w:rsidR="0003136F" w:rsidRPr="00F968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</w:t>
      </w:r>
      <w:r w:rsidRPr="00BA56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февраля 2019</w:t>
      </w:r>
    </w:p>
    <w:p w14:paraId="6C9198F0" w14:textId="77777777" w:rsidR="00BC1B30" w:rsidRDefault="00BC1B30" w:rsidP="00BC1B30">
      <w:pPr>
        <w:spacing w:before="4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AB7392" w14:textId="60E08E84" w:rsidR="00C523FD" w:rsidRPr="00554D39" w:rsidRDefault="00C523FD" w:rsidP="00C523FD">
      <w:pPr>
        <w:spacing w:before="4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Куратор</w:t>
      </w:r>
      <w:r w:rsidR="007048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1B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="00E240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Анна Зайцева</w:t>
      </w:r>
      <w:r w:rsidR="007048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47D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Ольга Свиблова</w:t>
      </w:r>
    </w:p>
    <w:p w14:paraId="25DA5BE7" w14:textId="77777777" w:rsidR="00F96864" w:rsidRDefault="00F96864" w:rsidP="009C0A49">
      <w:pPr>
        <w:spacing w:before="4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90364E" w14:textId="11BD4A5C" w:rsidR="009C0A49" w:rsidRPr="005E01AB" w:rsidRDefault="009C0A49" w:rsidP="009C0A49">
      <w:pPr>
        <w:spacing w:before="4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Стратегический партнёр музея</w:t>
      </w:r>
      <w:r w:rsidRPr="00BC1B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BA5678">
        <w:rPr>
          <w:rFonts w:ascii="Times New Roman" w:hAnsi="Times New Roman" w:cs="Times New Roman"/>
          <w:color w:val="000000"/>
          <w:sz w:val="24"/>
          <w:szCs w:val="24"/>
        </w:rPr>
        <w:t>Mastercard</w:t>
      </w:r>
    </w:p>
    <w:p w14:paraId="793B130C" w14:textId="77777777" w:rsidR="00554D39" w:rsidRPr="009C0A49" w:rsidRDefault="00554D39" w:rsidP="00554D39">
      <w:pPr>
        <w:spacing w:before="4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A0CABC" w14:textId="081DE24C" w:rsidR="009C0A49" w:rsidRPr="009C0A49" w:rsidRDefault="009C0A49" w:rsidP="009C0A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A49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Мультимедиа Арт Музей, Москва представляет проект Франциско Инфанте </w:t>
      </w:r>
      <w:r>
        <w:rPr>
          <w:rFonts w:ascii="Times New Roman" w:hAnsi="Times New Roman" w:cs="Times New Roman"/>
          <w:sz w:val="24"/>
          <w:szCs w:val="24"/>
          <w:lang w:val="ru-RU"/>
        </w:rPr>
        <w:t>и Нонны Горюновой «М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 xml:space="preserve">етафора,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метафизика, 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>метаморфоз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>». На выставке представлены ранняя живопись, графика, эскизы проектов, позволяющие погрузиться в творческую лабораторию Инфанте, и цикл «Артефакты», над которым художник в соавторстве с Нонной Горюновой работает более сорока лет.</w:t>
      </w:r>
    </w:p>
    <w:p w14:paraId="6A8E5ED8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hAnsi="Times New Roman" w:cs="Times New Roman"/>
          <w:sz w:val="24"/>
          <w:szCs w:val="24"/>
          <w:lang w:val="ru-RU"/>
        </w:rPr>
        <w:t xml:space="preserve">Франциско Инфанте — лауреат Государственной премии РФ 1996 года, 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признанный классик современного российского искусства, один из ярких представителей советской неофициальной культуры. Он родился в 1943 году в селе Васильевка Саратовской области в семье испанского эмигранта-республиканца. Его отец скончался, когда ребенок был еще совсем маленьким. С 1956 по 1962 год Франциско Инфанте учился в Московской средней художественной школе, а в 1966 году окончил Московское высшее художественно-промышленное училище (</w:t>
      </w:r>
      <w:proofErr w:type="spellStart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Строгановку</w:t>
      </w:r>
      <w:proofErr w:type="spellEnd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). </w:t>
      </w:r>
    </w:p>
    <w:p w14:paraId="72D9686C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Академическое художественное образование, полученное Франциско Инфанте, прививало навыки копирования старых мастеров в рамках главенствующего в те годы художественного направления — социалистического реализма. «…Нас учили — вот дальний план, а вот ближний. Но все это было чистой техникой. А что такое искусство, нам не рассказывали. Для меня проблема искусства сводилась к росту собственного сознания», — вспоминал Франциско Инфанте. Размышления над метафизическими проблемами мироздания, поиск собственного художественного языка, способного выразить бесконечность вселенной, определили путь художника с ранней юности до сегодняшнего дня. Он не устает повторять: «Мир не только бесконечен, но и таинственен». </w:t>
      </w:r>
    </w:p>
    <w:p w14:paraId="1987DCEA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Детство и юность Франциско Инфанте совпали с </w:t>
      </w:r>
      <w:r w:rsidRPr="009C0A49">
        <w:rPr>
          <w:rFonts w:ascii="Times New Roman" w:hAnsi="Times New Roman"/>
          <w:sz w:val="24"/>
          <w:szCs w:val="24"/>
          <w:lang w:val="ru-RU"/>
        </w:rPr>
        <w:t>периодом хрущевской «оттепели», ненадолго приподнявшей «железный занавес», отделявший советское искусство от мировой культуры. В 1950—1960-х годах в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C0A49">
        <w:rPr>
          <w:rFonts w:ascii="Times New Roman" w:hAnsi="Times New Roman"/>
          <w:sz w:val="24"/>
          <w:szCs w:val="24"/>
          <w:lang w:val="ru-RU"/>
        </w:rPr>
        <w:t>Москве впервые были показаны выставки и отдельные работы Пабло</w:t>
      </w:r>
      <w:r w:rsidRPr="009C0A49">
        <w:rPr>
          <w:rFonts w:ascii="Times New Roman" w:hAnsi="Times New Roman"/>
          <w:sz w:val="24"/>
          <w:szCs w:val="24"/>
        </w:rPr>
        <w:t> </w:t>
      </w:r>
      <w:r w:rsidRPr="009C0A49">
        <w:rPr>
          <w:rFonts w:ascii="Times New Roman" w:hAnsi="Times New Roman"/>
          <w:sz w:val="24"/>
          <w:szCs w:val="24"/>
          <w:lang w:val="ru-RU"/>
        </w:rPr>
        <w:t xml:space="preserve">Пикассо, Джексона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Поллока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и других звезд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мирового современного искусства. Безусловно, они повлияли на всех молодых художников того времени, готовых ставить перед собой вопросы о смысле искусства и путях его развития. Важным фактором, повлиявшим на Франциско Инфанте и молодых художников 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 xml:space="preserve">его круга, стало общение с греческим коллекционером Георгием </w:t>
      </w:r>
      <w:proofErr w:type="spellStart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Костаки</w:t>
      </w:r>
      <w:proofErr w:type="spellEnd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в доме которого они смогли познакомиться с шедеврами русского авангарда начала 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XX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века. (Русский авангард начинают показывать в отечественных музеях только с середины 80-х годов.)</w:t>
      </w:r>
    </w:p>
    <w:p w14:paraId="0C32C338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В 1957 году был запущен первый искусственный спутник Земли, а в 1961 году первый человек — Юрий Гагарин — отправляется в космос. Освоение космоса, начавшееся в это время, становится главной проблематикой, волнующей весь мир, в том числе и художников, среди которых был и </w:t>
      </w:r>
      <w:proofErr w:type="spellStart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Лучо</w:t>
      </w:r>
      <w:proofErr w:type="spellEnd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Фонтана, чью ретроспективную выставку МАММ неслучайно открывает одновременно с проектом Франциско Инфанте и Нонны Горюновой. </w:t>
      </w:r>
    </w:p>
    <w:p w14:paraId="1277F664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Уже в 1962 году девятнадцатилетний Франциско Инфанте, блестящий академический рисовальщик, начинает работать с абстракцией и геометрией — художественным языком, который казался ему наиболее релевантным для выражения волновавших его проблем бесконечности космоса и познания структуры вселенной. (В 1962 году он создает важную для понимания всего его творчества работу «Рождение вертикали».)</w:t>
      </w:r>
    </w:p>
    <w:p w14:paraId="1F3412E7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Его графика, его абстрактные картины начала 1960-х годов ломают сетку общепринятых канонов советского искусства. Выставка в МАММ впервые покажет работы Франциско Инфанте этого периода в максимально полном объеме, включая его знаменитый </w:t>
      </w:r>
      <w:proofErr w:type="spellStart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мобиль</w:t>
      </w:r>
      <w:proofErr w:type="spellEnd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«Пространство-Движение-Бесконечность» — важнейшую работу художника периода его увлечения кинетическим искусством. Графические эскизы к этой работе появляются уже в 1963 году. (Одна из версий </w:t>
      </w:r>
      <w:proofErr w:type="spellStart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мобиля</w:t>
      </w:r>
      <w:proofErr w:type="spellEnd"/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находится в коллекции Центра Помпиду.)</w:t>
      </w:r>
    </w:p>
    <w:p w14:paraId="2BC5E0B7" w14:textId="77777777" w:rsidR="009C0A49" w:rsidRPr="009C0A49" w:rsidRDefault="009C0A49" w:rsidP="009C0A4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t xml:space="preserve">В том же 1963 году Франциско Инфанте создал этапную работу «Реконструкция звездного неба», выстраивая на небосклоне звезды в виде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супрематических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фигур Казимира Малевича. (Это произведение показывалось в крупнейших музеях мира, таких как Музей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Орсе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, Музей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Кастелло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ди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Риволи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и др.) Полемизируя с претензиями русского авангарда на тотальное переустройство жизни, общества, каждого конкретного человека и природы, Инфанте артикулирует другую парадигму художественного сознания. Русский авангард начала </w:t>
      </w:r>
      <w:r w:rsidRPr="009C0A49">
        <w:rPr>
          <w:rFonts w:ascii="Times New Roman" w:hAnsi="Times New Roman"/>
          <w:sz w:val="24"/>
          <w:szCs w:val="24"/>
        </w:rPr>
        <w:t>XX</w:t>
      </w:r>
      <w:r w:rsidRPr="009C0A49">
        <w:rPr>
          <w:rFonts w:ascii="Times New Roman" w:hAnsi="Times New Roman"/>
          <w:sz w:val="24"/>
          <w:szCs w:val="24"/>
          <w:lang w:val="ru-RU"/>
        </w:rPr>
        <w:t xml:space="preserve"> века грезил о волевом переустройстве мира, а двадцатилетний художник другой эпохи, уже второй половины </w:t>
      </w:r>
      <w:r w:rsidRPr="009C0A49">
        <w:rPr>
          <w:rFonts w:ascii="Times New Roman" w:hAnsi="Times New Roman"/>
          <w:sz w:val="24"/>
          <w:szCs w:val="24"/>
        </w:rPr>
        <w:t>XX</w:t>
      </w:r>
      <w:r w:rsidRPr="009C0A49">
        <w:rPr>
          <w:rFonts w:ascii="Times New Roman" w:hAnsi="Times New Roman"/>
          <w:sz w:val="24"/>
          <w:szCs w:val="24"/>
          <w:lang w:val="ru-RU"/>
        </w:rPr>
        <w:t xml:space="preserve"> века,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проблематизирует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миф о бесконечной власти индивидуума над другими, в том числе над природой. </w:t>
      </w:r>
    </w:p>
    <w:p w14:paraId="614A9A2E" w14:textId="77777777" w:rsidR="009C0A49" w:rsidRPr="009C0A49" w:rsidRDefault="009C0A49" w:rsidP="009C0A4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t>В последующих циклах «Артефакты» и «Продолжения», где Франциско Инфанте и Нонна Горюнова будут строить инсталляции в природных ландшафтах, художники развивают идею гармонизации человека и природы. Внедряя в природный мир созданные ими искусственные объекты, художники выстраивают тотальную инсталляцию. Они выбирают уникальную и единственную точку съемки, которая дает возможность зафиксировать на фотопленке рождение визуальной метафоры — артефакта. Артефакты Франциско Инфанте и Нонны Горюновой отражают красоту и гармонию, возникающие в результате нового типа взаимоотношений природного и искусственного, где нет места доминированию одного над другим.</w:t>
      </w:r>
    </w:p>
    <w:p w14:paraId="0609BE6A" w14:textId="77777777" w:rsidR="009C0A49" w:rsidRPr="009C0A49" w:rsidRDefault="009C0A49" w:rsidP="009C0A49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t>Сегодня, когда весь мир обсуждает экологические проблемы, а современные художники соревнуются в создании проектов на эту тему, работы Франциско Инфанте и Нонны Горюновой приобретают особую актуальность. Сложносочиненные, тонко продуманные, жестко сконструированные, безупречные с точки зрения художественной формы артефакты, над которыми и сегодня продолжают работать художники, демонстрируют то, что они сами вынесли в название выставки в МАММ, а именно: метафизику, метафору и метаморфозы. В одном из своих интервью Инфанте говорил: «Художник творит для преодоления непреодолимого, ради самого божественного замысла человека, приоткрывая тайну устройства нашего мира, утверждая радость такой встречи». </w:t>
      </w:r>
    </w:p>
    <w:p w14:paraId="3EDAAAF8" w14:textId="77777777" w:rsidR="009C0A49" w:rsidRPr="009C0A49" w:rsidRDefault="009C0A49" w:rsidP="009C0A49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DDCA5A" w14:textId="77777777" w:rsidR="009C0A49" w:rsidRPr="009C0A49" w:rsidRDefault="009C0A49" w:rsidP="009C0A4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lastRenderedPageBreak/>
        <w:t xml:space="preserve">Оставаясь в стороне от идеологии и политики, создающих проходящий контекст нашего бытия, творчество Франциско Инфанте сконцентрировано на базисных проблемах мироздания. Для артикуляции этих проблем, являющихся для него, а также его жены и соавтора Нонны Горюновой глубоко личными и сущностными переживаниями, он нашел свой художественный язык, развивающийся от проекта к проекту уже более пятидесяти лет. </w:t>
      </w:r>
    </w:p>
    <w:p w14:paraId="08A8CBDF" w14:textId="66E97A5B" w:rsidR="009C0A49" w:rsidRPr="009C0A49" w:rsidRDefault="009C0A49" w:rsidP="009C0A4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t xml:space="preserve">Активная художественная деятельность юного Франциско Инфанте начинается в 1962 году.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Лучо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Фонтана — один из самых актуальных художников современности, творчество которого сегодня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переоткрывает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не только Италия, но и весь мир, — ушел из жизни в 1968 году, и последний период его творчества был одним из самых креативных и продуктивных. Художники разных стран, разных поколений, сформировавшиеся в совершенно разных художественных контекстах, в своем творчестве задают сходные вопросы о природе и структуре окружающего нас универсума. Эти фундаментальные вопросы оказываются интересны искусству и человечеству, которое нуждается в искусстве в переломные моменты, когда в мире происходят тектонические цивилизационные сдвиги. Поэтому МАММ в одно время и в одном пространстве показывает ретроспективу </w:t>
      </w:r>
      <w:proofErr w:type="spellStart"/>
      <w:r w:rsidRPr="009C0A49">
        <w:rPr>
          <w:rFonts w:ascii="Times New Roman" w:hAnsi="Times New Roman"/>
          <w:sz w:val="24"/>
          <w:szCs w:val="24"/>
          <w:lang w:val="ru-RU"/>
        </w:rPr>
        <w:t>Лучо</w:t>
      </w:r>
      <w:proofErr w:type="spellEnd"/>
      <w:r w:rsidRPr="009C0A49">
        <w:rPr>
          <w:rFonts w:ascii="Times New Roman" w:hAnsi="Times New Roman"/>
          <w:sz w:val="24"/>
          <w:szCs w:val="24"/>
          <w:lang w:val="ru-RU"/>
        </w:rPr>
        <w:t xml:space="preserve"> Фонтаны и выставку </w:t>
      </w:r>
      <w:r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 xml:space="preserve">етафора,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метафизика, 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>метаморфоз</w:t>
      </w:r>
      <w:r>
        <w:rPr>
          <w:rFonts w:ascii="Times New Roman" w:hAnsi="Times New Roman" w:cs="Times New Roman"/>
          <w:sz w:val="24"/>
          <w:szCs w:val="24"/>
          <w:lang w:val="ru-RU"/>
        </w:rPr>
        <w:t>а»</w:t>
      </w:r>
      <w:r w:rsidRPr="009C0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0A49">
        <w:rPr>
          <w:rFonts w:ascii="Times New Roman" w:hAnsi="Times New Roman"/>
          <w:sz w:val="24"/>
          <w:szCs w:val="24"/>
          <w:lang w:val="ru-RU"/>
        </w:rPr>
        <w:t xml:space="preserve">Франциско Инфанте и Нонны Горюновой. </w:t>
      </w:r>
    </w:p>
    <w:p w14:paraId="4EA1D013" w14:textId="77777777" w:rsidR="009C0A49" w:rsidRPr="009C0A49" w:rsidRDefault="009C0A49" w:rsidP="009C0A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C0A49">
        <w:rPr>
          <w:rFonts w:ascii="Times New Roman" w:hAnsi="Times New Roman"/>
          <w:sz w:val="24"/>
          <w:szCs w:val="24"/>
          <w:lang w:val="ru-RU"/>
        </w:rPr>
        <w:t xml:space="preserve">Работы Франциско Инфанте и Нонны Горюновой находятся </w:t>
      </w:r>
      <w:r w:rsidRPr="009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 собраниях крупнейших российских и мировых музеев, среди которых: Центр Помпиду (Франция), Бруклинский музей (США), Художественный музей Базеля (Швейцария), Государственная Третьяковская галерея, Государственный Русский музей, ГМИИ им. Пушкина, Московский музей современного искусства, Мультимедиа Арт Музей, Москва и др.</w:t>
      </w:r>
    </w:p>
    <w:p w14:paraId="6E1F6967" w14:textId="67EC4ADD" w:rsidR="009A66B9" w:rsidRPr="00F96864" w:rsidRDefault="00F96864" w:rsidP="00F96864">
      <w:pPr>
        <w:pStyle w:val="aa"/>
        <w:jc w:val="both"/>
        <w:rPr>
          <w:color w:val="000000"/>
          <w:lang w:val="en-US"/>
        </w:rPr>
      </w:pPr>
      <w:r w:rsidRPr="00F96864">
        <w:rPr>
          <w:color w:val="000000"/>
        </w:rPr>
        <w:t>Благодарим за предоставление работ Музей современного искусства Гараж и Государственную Третьяковскую галерею</w:t>
      </w:r>
      <w:r>
        <w:rPr>
          <w:color w:val="000000"/>
          <w:lang w:val="en-US"/>
        </w:rPr>
        <w:t>.</w:t>
      </w:r>
      <w:bookmarkStart w:id="0" w:name="_GoBack"/>
      <w:bookmarkEnd w:id="0"/>
    </w:p>
    <w:p w14:paraId="461B7B4B" w14:textId="77777777" w:rsidR="009A66B9" w:rsidRDefault="009A66B9" w:rsidP="00EE1CED">
      <w:pPr>
        <w:pStyle w:val="aa"/>
        <w:ind w:left="284"/>
        <w:jc w:val="both"/>
        <w:rPr>
          <w:color w:val="000000"/>
        </w:rPr>
      </w:pPr>
    </w:p>
    <w:p w14:paraId="0EB12331" w14:textId="43A00CFF" w:rsidR="009A66B9" w:rsidRDefault="009A66B9" w:rsidP="009A66B9">
      <w:pPr>
        <w:jc w:val="both"/>
        <w:rPr>
          <w:rFonts w:ascii="Times" w:hAnsi="Times" w:cs="Times"/>
          <w:color w:val="7F7F7F" w:themeColor="text1" w:themeTint="80"/>
          <w:sz w:val="20"/>
          <w:szCs w:val="20"/>
          <w:shd w:val="clear" w:color="auto" w:fill="FFFFFF"/>
          <w:lang w:val="ru-RU"/>
        </w:rPr>
      </w:pPr>
      <w:r>
        <w:rPr>
          <w:rFonts w:ascii="Times" w:hAnsi="Times" w:cs="Times"/>
          <w:color w:val="7F7F7F" w:themeColor="text1" w:themeTint="80"/>
          <w:sz w:val="20"/>
          <w:szCs w:val="20"/>
          <w:shd w:val="clear" w:color="auto" w:fill="FFFFFF"/>
          <w:lang w:val="ru-RU"/>
        </w:rPr>
        <w:t xml:space="preserve">      Стратегический партнёр музея</w:t>
      </w:r>
    </w:p>
    <w:p w14:paraId="626DF9B7" w14:textId="2385A6F7" w:rsidR="00E24032" w:rsidRDefault="009A66B9" w:rsidP="00EE1CED">
      <w:pPr>
        <w:pStyle w:val="aa"/>
        <w:ind w:left="284"/>
        <w:jc w:val="both"/>
        <w:rPr>
          <w:color w:val="000000"/>
        </w:rPr>
      </w:pPr>
      <w:r>
        <w:rPr>
          <w:rFonts w:ascii="Times" w:hAnsi="Times" w:cs="Times"/>
          <w:noProof/>
          <w:color w:val="7F7F7F" w:themeColor="text1" w:themeTint="80"/>
          <w:sz w:val="20"/>
          <w:szCs w:val="20"/>
          <w:shd w:val="clear" w:color="auto" w:fill="FFFFFF"/>
        </w:rPr>
        <w:drawing>
          <wp:inline distT="0" distB="0" distL="0" distR="0" wp14:anchorId="59630C79" wp14:editId="47E26762">
            <wp:extent cx="704850" cy="575388"/>
            <wp:effectExtent l="0" t="0" r="0" b="0"/>
            <wp:docPr id="2" name="Рисунок 2" descr="X:\!!! Press !!!\!!!ВСЕ!!!\0. Лучо Фонтана\Логотипы\MasterCard\mc_vrt_cmyk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!!! Press !!!\!!!ВСЕ!!!\0. Лучо Фонтана\Логотипы\MasterCard\mc_vrt_cmyk_p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89" cy="5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1C68F" w14:textId="77777777" w:rsidR="00E24032" w:rsidRPr="00EE1CED" w:rsidRDefault="00E24032" w:rsidP="00EE1CED">
      <w:pPr>
        <w:pStyle w:val="aa"/>
        <w:ind w:left="284"/>
        <w:jc w:val="both"/>
        <w:rPr>
          <w:color w:val="000000"/>
        </w:rPr>
      </w:pPr>
    </w:p>
    <w:p w14:paraId="45C9BA5E" w14:textId="77777777" w:rsidR="009D7C9A" w:rsidRPr="000C2F67" w:rsidRDefault="009D7C9A" w:rsidP="009D7C9A">
      <w:pPr>
        <w:spacing w:after="0"/>
        <w:jc w:val="both"/>
        <w:rPr>
          <w:rFonts w:ascii="Times" w:hAnsi="Times"/>
          <w:color w:val="000000" w:themeColor="text1"/>
          <w:sz w:val="24"/>
          <w:szCs w:val="24"/>
          <w:shd w:val="clear" w:color="auto" w:fill="FFFFFF"/>
          <w:lang w:val="ru-RU"/>
        </w:rPr>
      </w:pPr>
    </w:p>
    <w:tbl>
      <w:tblPr>
        <w:tblStyle w:val="ab"/>
        <w:tblW w:w="969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2969"/>
        <w:gridCol w:w="3032"/>
      </w:tblGrid>
      <w:tr w:rsidR="009A66B9" w:rsidRPr="00F96864" w14:paraId="6D0AB278" w14:textId="77777777" w:rsidTr="009A66B9">
        <w:trPr>
          <w:trHeight w:val="1861"/>
        </w:trPr>
        <w:tc>
          <w:tcPr>
            <w:tcW w:w="3693" w:type="dxa"/>
          </w:tcPr>
          <w:p w14:paraId="1BFB56B4" w14:textId="77777777" w:rsidR="009A66B9" w:rsidRPr="003C61E1" w:rsidRDefault="009A66B9" w:rsidP="009A66B9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  <w:r w:rsidRPr="000F2124">
              <w:rPr>
                <w:rFonts w:ascii="Times" w:hAnsi="Times"/>
                <w:noProof/>
                <w:color w:val="000000" w:themeColor="text1"/>
                <w:lang w:val="ru-RU" w:eastAsia="ru-RU"/>
              </w:rPr>
              <w:drawing>
                <wp:anchor distT="0" distB="0" distL="0" distR="0" simplePos="0" relativeHeight="251669504" behindDoc="0" locked="0" layoutInCell="1" allowOverlap="1" wp14:anchorId="597A6C8D" wp14:editId="48A335DD">
                  <wp:simplePos x="0" y="0"/>
                  <wp:positionH relativeFrom="page">
                    <wp:posOffset>78105</wp:posOffset>
                  </wp:positionH>
                  <wp:positionV relativeFrom="paragraph">
                    <wp:posOffset>421005</wp:posOffset>
                  </wp:positionV>
                  <wp:extent cx="971550" cy="49530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 xml:space="preserve">Генеральный </w:t>
            </w:r>
            <w:proofErr w:type="spellStart"/>
            <w:r w:rsidRPr="00E95BFE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>радиопартнер</w:t>
            </w:r>
            <w:proofErr w:type="spellEnd"/>
            <w:r w:rsidRPr="00E95BFE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E95BFE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>музея</w:t>
            </w:r>
          </w:p>
          <w:p w14:paraId="143A03F8" w14:textId="77777777" w:rsidR="009A66B9" w:rsidRPr="000F2124" w:rsidRDefault="009A66B9" w:rsidP="009A66B9">
            <w:pPr>
              <w:jc w:val="both"/>
              <w:rPr>
                <w:rFonts w:ascii="Times" w:hAnsi="Times" w:cs="Times"/>
                <w:color w:val="000000" w:themeColor="text1"/>
                <w:shd w:val="clear" w:color="auto" w:fill="FFFFFF"/>
                <w:lang w:val="ru-RU"/>
              </w:rPr>
            </w:pPr>
          </w:p>
          <w:p w14:paraId="10B70D00" w14:textId="77777777" w:rsidR="009A66B9" w:rsidRPr="000F2124" w:rsidRDefault="009A66B9" w:rsidP="009A66B9">
            <w:pPr>
              <w:jc w:val="both"/>
              <w:rPr>
                <w:rFonts w:ascii="Times" w:hAnsi="Times" w:cs="Times"/>
                <w:color w:val="000000" w:themeColor="text1"/>
                <w:shd w:val="clear" w:color="auto" w:fill="FFFFFF"/>
                <w:lang w:val="ru-RU"/>
              </w:rPr>
            </w:pPr>
          </w:p>
          <w:p w14:paraId="580CFEB0" w14:textId="77777777" w:rsidR="009A66B9" w:rsidRPr="00E95BFE" w:rsidRDefault="009A66B9" w:rsidP="009A66B9">
            <w:pPr>
              <w:jc w:val="right"/>
              <w:rPr>
                <w:rFonts w:ascii="Times" w:hAnsi="Times" w:cs="Times"/>
                <w:color w:val="7F7F7F" w:themeColor="text1" w:themeTint="80"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2969" w:type="dxa"/>
          </w:tcPr>
          <w:p w14:paraId="3D62AAEC" w14:textId="2F6CA71A" w:rsidR="009A66B9" w:rsidRPr="009A66B9" w:rsidRDefault="009A66B9" w:rsidP="009A66B9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  <w:r w:rsidRPr="009A66B9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>Стратегический</w:t>
            </w:r>
            <w: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 xml:space="preserve"> информационный </w:t>
            </w:r>
            <w:r w:rsidRPr="009A66B9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 xml:space="preserve">партнер        </w:t>
            </w:r>
          </w:p>
          <w:p w14:paraId="0D43FF32" w14:textId="77777777" w:rsidR="009A66B9" w:rsidRPr="00736319" w:rsidRDefault="009A66B9" w:rsidP="009A66B9">
            <w:pPr>
              <w:rPr>
                <w:rFonts w:ascii="Times" w:hAnsi="Times" w:cs="Times"/>
                <w:color w:val="7F7F7F" w:themeColor="text1" w:themeTint="80"/>
                <w:sz w:val="16"/>
                <w:szCs w:val="16"/>
                <w:shd w:val="clear" w:color="auto" w:fill="FFFFFF"/>
                <w:lang w:val="ru-RU"/>
              </w:rPr>
            </w:pPr>
            <w:r w:rsidRPr="009A66B9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>музея</w:t>
            </w:r>
          </w:p>
          <w:p w14:paraId="04A1E461" w14:textId="77777777" w:rsidR="009A66B9" w:rsidRPr="00736319" w:rsidRDefault="009A66B9" w:rsidP="009A66B9">
            <w:pPr>
              <w:rPr>
                <w:rFonts w:ascii="Times" w:hAnsi="Times" w:cs="Times"/>
                <w:color w:val="7F7F7F" w:themeColor="text1" w:themeTint="80"/>
                <w:sz w:val="16"/>
                <w:szCs w:val="16"/>
                <w:shd w:val="clear" w:color="auto" w:fill="FFFFFF"/>
                <w:lang w:val="ru-RU"/>
              </w:rPr>
            </w:pPr>
          </w:p>
          <w:p w14:paraId="2AF36716" w14:textId="51C30E17" w:rsidR="009A66B9" w:rsidRPr="00A65187" w:rsidRDefault="009A66B9" w:rsidP="009A66B9">
            <w:pPr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  <w:r w:rsidRPr="00736319">
              <w:rPr>
                <w:rFonts w:ascii="Times" w:hAnsi="Times" w:cs="Times"/>
                <w:noProof/>
                <w:color w:val="7F7F7F" w:themeColor="text1" w:themeTint="80"/>
                <w:sz w:val="16"/>
                <w:szCs w:val="16"/>
                <w:shd w:val="clear" w:color="auto" w:fill="FFFFFF"/>
                <w:lang w:val="ru-RU" w:eastAsia="ru-RU"/>
              </w:rPr>
              <w:drawing>
                <wp:inline distT="0" distB="0" distL="0" distR="0" wp14:anchorId="430072AE" wp14:editId="674ED99E">
                  <wp:extent cx="752475" cy="307830"/>
                  <wp:effectExtent l="0" t="0" r="0" b="0"/>
                  <wp:docPr id="7" name="Рисунок 7" descr="X:\!!! Press !!!\!!!ВСЕ!!!\0. Лучо Фонтана\E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!!! Press !!!\!!!ВСЕ!!!\0. Лучо Фонтана\E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0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14:paraId="4ED8C502" w14:textId="0BCE657A" w:rsidR="009A66B9" w:rsidRPr="00A65187" w:rsidRDefault="009A66B9" w:rsidP="009A66B9">
            <w:pPr>
              <w:jc w:val="right"/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</w:pPr>
            <w:r w:rsidRPr="00A65187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>Мультимедиа Арт Музей</w:t>
            </w:r>
            <w:r w:rsidRPr="00A65187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br/>
              <w:t>Москва, Остоженка, д.16</w:t>
            </w:r>
            <w:r w:rsidRPr="00A65187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br/>
            </w:r>
            <w:hyperlink r:id="rId11">
              <w:r w:rsidRPr="00A65187">
                <w:rPr>
                  <w:rFonts w:ascii="Times" w:hAnsi="Times" w:cs="Times"/>
                  <w:color w:val="7F7F7F" w:themeColor="text1" w:themeTint="80"/>
                  <w:sz w:val="20"/>
                  <w:szCs w:val="20"/>
                  <w:shd w:val="clear" w:color="auto" w:fill="FFFFFF"/>
                  <w:lang w:val="ru-RU"/>
                </w:rPr>
                <w:t>http://mamm-mdf.ru/</w:t>
              </w:r>
            </w:hyperlink>
            <w:r w:rsidRPr="00A65187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65187">
              <w:rPr>
                <w:rFonts w:ascii="Times" w:hAnsi="Times" w:cs="Times"/>
                <w:color w:val="7F7F7F" w:themeColor="text1" w:themeTint="80"/>
                <w:sz w:val="20"/>
                <w:szCs w:val="20"/>
                <w:shd w:val="clear" w:color="auto" w:fill="FFFFFF"/>
                <w:lang w:val="ru-RU"/>
              </w:rPr>
              <w:br/>
              <w:t>Тел: +7 (495)-67-11-00</w:t>
            </w:r>
          </w:p>
        </w:tc>
      </w:tr>
    </w:tbl>
    <w:p w14:paraId="4E6D9024" w14:textId="09361E67" w:rsidR="009D7C9A" w:rsidRPr="000F2124" w:rsidRDefault="009D7C9A" w:rsidP="009D7C9A">
      <w:pPr>
        <w:spacing w:after="0"/>
        <w:jc w:val="both"/>
        <w:rPr>
          <w:rFonts w:ascii="Times" w:hAnsi="Times"/>
          <w:color w:val="000000" w:themeColor="text1"/>
          <w:sz w:val="24"/>
          <w:szCs w:val="24"/>
          <w:shd w:val="clear" w:color="auto" w:fill="FFFFFF"/>
          <w:lang w:val="ru-RU"/>
        </w:rPr>
        <w:sectPr w:rsidR="009D7C9A" w:rsidRPr="000F2124" w:rsidSect="00FE63BB">
          <w:headerReference w:type="default" r:id="rId12"/>
          <w:headerReference w:type="first" r:id="rId13"/>
          <w:pgSz w:w="11907" w:h="16839" w:code="9"/>
          <w:pgMar w:top="993" w:right="720" w:bottom="720" w:left="720" w:header="510" w:footer="0" w:gutter="0"/>
          <w:cols w:space="720"/>
          <w:titlePg/>
          <w:docGrid w:linePitch="299"/>
        </w:sectPr>
      </w:pPr>
    </w:p>
    <w:p w14:paraId="5C3F9A4E" w14:textId="77777777" w:rsidR="0019288D" w:rsidRPr="000F2124" w:rsidRDefault="0019288D" w:rsidP="0090004C">
      <w:pPr>
        <w:spacing w:after="0" w:line="240" w:lineRule="auto"/>
        <w:ind w:right="224"/>
        <w:rPr>
          <w:rFonts w:ascii="Times" w:eastAsia="Calibri" w:hAnsi="Times" w:cs="Calibri"/>
          <w:color w:val="000000" w:themeColor="text1"/>
          <w:sz w:val="18"/>
          <w:szCs w:val="18"/>
          <w:lang w:val="ru-RU"/>
        </w:rPr>
      </w:pPr>
    </w:p>
    <w:sectPr w:rsidR="0019288D" w:rsidRPr="000F2124" w:rsidSect="0019288D">
      <w:type w:val="continuous"/>
      <w:pgSz w:w="11907" w:h="16839" w:code="9"/>
      <w:pgMar w:top="720" w:right="720" w:bottom="720" w:left="720" w:header="720" w:footer="720" w:gutter="0"/>
      <w:cols w:num="3" w:space="720" w:equalWidth="0">
        <w:col w:w="840" w:space="2"/>
        <w:col w:w="5668" w:space="2"/>
        <w:col w:w="2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63D7" w14:textId="77777777" w:rsidR="00DD4893" w:rsidRDefault="00DD4893">
      <w:pPr>
        <w:spacing w:after="0" w:line="240" w:lineRule="auto"/>
      </w:pPr>
      <w:r>
        <w:separator/>
      </w:r>
    </w:p>
  </w:endnote>
  <w:endnote w:type="continuationSeparator" w:id="0">
    <w:p w14:paraId="6FC00715" w14:textId="77777777" w:rsidR="00DD4893" w:rsidRDefault="00D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DEA5" w14:textId="77777777" w:rsidR="00DD4893" w:rsidRDefault="00DD4893">
      <w:pPr>
        <w:spacing w:after="0" w:line="240" w:lineRule="auto"/>
      </w:pPr>
      <w:r>
        <w:separator/>
      </w:r>
    </w:p>
  </w:footnote>
  <w:footnote w:type="continuationSeparator" w:id="0">
    <w:p w14:paraId="1264263E" w14:textId="77777777" w:rsidR="00DD4893" w:rsidRDefault="00DD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894" w14:textId="77777777" w:rsidR="00B001B1" w:rsidRPr="00B001B1" w:rsidRDefault="00B001B1" w:rsidP="00B001B1">
    <w:pPr>
      <w:tabs>
        <w:tab w:val="center" w:pos="5233"/>
      </w:tabs>
      <w:spacing w:after="0" w:line="200" w:lineRule="exact"/>
      <w:jc w:val="center"/>
      <w:rPr>
        <w:sz w:val="20"/>
        <w:szCs w:val="2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A896" w14:textId="77777777" w:rsidR="0092654B" w:rsidRPr="00B001B1" w:rsidRDefault="0092654B" w:rsidP="0092654B">
    <w:pPr>
      <w:tabs>
        <w:tab w:val="center" w:pos="5233"/>
      </w:tabs>
      <w:spacing w:after="0" w:line="200" w:lineRule="exact"/>
      <w:rPr>
        <w:sz w:val="20"/>
        <w:szCs w:val="20"/>
        <w:lang w:val="ru-RU"/>
      </w:rPr>
    </w:pPr>
  </w:p>
  <w:p w14:paraId="201C6639" w14:textId="3D1EB7E7" w:rsidR="0092654B" w:rsidRPr="00B001B1" w:rsidRDefault="0035672B" w:rsidP="0035672B">
    <w:pPr>
      <w:tabs>
        <w:tab w:val="center" w:pos="5233"/>
      </w:tabs>
      <w:spacing w:after="0" w:line="200" w:lineRule="exact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</w:t>
    </w:r>
    <w:r w:rsidR="002B535F">
      <w:rPr>
        <w:sz w:val="20"/>
        <w:szCs w:val="20"/>
        <w:lang w:val="ru-RU"/>
      </w:rPr>
      <w:t xml:space="preserve">                            </w:t>
    </w:r>
  </w:p>
  <w:p w14:paraId="7C8A697A" w14:textId="229AF8B2" w:rsidR="0092654B" w:rsidRDefault="006D2C5C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1824" behindDoc="1" locked="0" layoutInCell="1" allowOverlap="1" wp14:anchorId="5B6879D1" wp14:editId="7FAA0876">
          <wp:simplePos x="0" y="0"/>
          <wp:positionH relativeFrom="page">
            <wp:posOffset>615950</wp:posOffset>
          </wp:positionH>
          <wp:positionV relativeFrom="page">
            <wp:posOffset>702945</wp:posOffset>
          </wp:positionV>
          <wp:extent cx="920750" cy="31115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72B">
      <w:rPr>
        <w:noProof/>
        <w:lang w:val="ru-RU" w:eastAsia="ru-RU"/>
      </w:rPr>
      <w:drawing>
        <wp:anchor distT="0" distB="0" distL="114300" distR="114300" simplePos="0" relativeHeight="251662848" behindDoc="1" locked="0" layoutInCell="1" allowOverlap="1" wp14:anchorId="646EF835" wp14:editId="4C1C85B9">
          <wp:simplePos x="0" y="0"/>
          <wp:positionH relativeFrom="page">
            <wp:posOffset>6191250</wp:posOffset>
          </wp:positionH>
          <wp:positionV relativeFrom="page">
            <wp:posOffset>691515</wp:posOffset>
          </wp:positionV>
          <wp:extent cx="876300" cy="239477"/>
          <wp:effectExtent l="0" t="0" r="0" b="8255"/>
          <wp:wrapNone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39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72B">
      <w:rPr>
        <w:lang w:val="ru-RU"/>
      </w:rPr>
      <w:t xml:space="preserve">                                                                   </w:t>
    </w:r>
    <w:r w:rsidR="002263B1">
      <w:rPr>
        <w:lang w:val="ru-RU"/>
      </w:rPr>
      <w:t xml:space="preserve">                         </w:t>
    </w:r>
    <w:r w:rsidR="0035672B">
      <w:rPr>
        <w:lang w:val="ru-RU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87"/>
    <w:rsid w:val="00002C51"/>
    <w:rsid w:val="00020E83"/>
    <w:rsid w:val="0003136F"/>
    <w:rsid w:val="00035DD7"/>
    <w:rsid w:val="000A3184"/>
    <w:rsid w:val="000B15C3"/>
    <w:rsid w:val="000B4E9C"/>
    <w:rsid w:val="000C2F67"/>
    <w:rsid w:val="000D332C"/>
    <w:rsid w:val="000D682E"/>
    <w:rsid w:val="000E1A24"/>
    <w:rsid w:val="000E739E"/>
    <w:rsid w:val="000F2124"/>
    <w:rsid w:val="0011261F"/>
    <w:rsid w:val="001143E8"/>
    <w:rsid w:val="00136AD4"/>
    <w:rsid w:val="00157507"/>
    <w:rsid w:val="00183F66"/>
    <w:rsid w:val="00184DF8"/>
    <w:rsid w:val="0019288D"/>
    <w:rsid w:val="001C7172"/>
    <w:rsid w:val="001C7AFE"/>
    <w:rsid w:val="001F0C12"/>
    <w:rsid w:val="002263B1"/>
    <w:rsid w:val="00235970"/>
    <w:rsid w:val="00261239"/>
    <w:rsid w:val="00285E52"/>
    <w:rsid w:val="00294133"/>
    <w:rsid w:val="0029693D"/>
    <w:rsid w:val="002A7218"/>
    <w:rsid w:val="002B535F"/>
    <w:rsid w:val="002D5970"/>
    <w:rsid w:val="00312454"/>
    <w:rsid w:val="00327B26"/>
    <w:rsid w:val="00332000"/>
    <w:rsid w:val="00355AD6"/>
    <w:rsid w:val="0035672B"/>
    <w:rsid w:val="00361CB5"/>
    <w:rsid w:val="003927B5"/>
    <w:rsid w:val="003C084B"/>
    <w:rsid w:val="003C4A44"/>
    <w:rsid w:val="003C61E1"/>
    <w:rsid w:val="003D476F"/>
    <w:rsid w:val="003F127F"/>
    <w:rsid w:val="003F1986"/>
    <w:rsid w:val="00400444"/>
    <w:rsid w:val="00426905"/>
    <w:rsid w:val="004272FE"/>
    <w:rsid w:val="00444977"/>
    <w:rsid w:val="0045700B"/>
    <w:rsid w:val="00472A4C"/>
    <w:rsid w:val="00487843"/>
    <w:rsid w:val="004B184D"/>
    <w:rsid w:val="004B3DD7"/>
    <w:rsid w:val="004C4DDD"/>
    <w:rsid w:val="004D2E3D"/>
    <w:rsid w:val="004E0F42"/>
    <w:rsid w:val="004E7B24"/>
    <w:rsid w:val="005246B7"/>
    <w:rsid w:val="00542E71"/>
    <w:rsid w:val="00543CD0"/>
    <w:rsid w:val="00554D39"/>
    <w:rsid w:val="005A5B90"/>
    <w:rsid w:val="005C3201"/>
    <w:rsid w:val="005E01AB"/>
    <w:rsid w:val="00632DD8"/>
    <w:rsid w:val="0067076C"/>
    <w:rsid w:val="0068266E"/>
    <w:rsid w:val="006851BB"/>
    <w:rsid w:val="0069423C"/>
    <w:rsid w:val="006C3566"/>
    <w:rsid w:val="006D2C5C"/>
    <w:rsid w:val="006F07F0"/>
    <w:rsid w:val="00703D6E"/>
    <w:rsid w:val="00704889"/>
    <w:rsid w:val="00710BF8"/>
    <w:rsid w:val="00713387"/>
    <w:rsid w:val="0073524A"/>
    <w:rsid w:val="00747D2B"/>
    <w:rsid w:val="00783011"/>
    <w:rsid w:val="007A0EE9"/>
    <w:rsid w:val="007A5411"/>
    <w:rsid w:val="007B2974"/>
    <w:rsid w:val="007B524A"/>
    <w:rsid w:val="007C082A"/>
    <w:rsid w:val="007C0A24"/>
    <w:rsid w:val="007E0BB8"/>
    <w:rsid w:val="007F2581"/>
    <w:rsid w:val="00813216"/>
    <w:rsid w:val="00864FE8"/>
    <w:rsid w:val="0086631E"/>
    <w:rsid w:val="008755FB"/>
    <w:rsid w:val="00882AA5"/>
    <w:rsid w:val="008D090B"/>
    <w:rsid w:val="008F4184"/>
    <w:rsid w:val="008F5F09"/>
    <w:rsid w:val="0090004C"/>
    <w:rsid w:val="00911640"/>
    <w:rsid w:val="00916018"/>
    <w:rsid w:val="0092654B"/>
    <w:rsid w:val="00930BC0"/>
    <w:rsid w:val="00952D9D"/>
    <w:rsid w:val="00957405"/>
    <w:rsid w:val="009574B9"/>
    <w:rsid w:val="009718B9"/>
    <w:rsid w:val="009A66B9"/>
    <w:rsid w:val="009B3876"/>
    <w:rsid w:val="009C0A31"/>
    <w:rsid w:val="009C0A49"/>
    <w:rsid w:val="009D2393"/>
    <w:rsid w:val="009D7C9A"/>
    <w:rsid w:val="009E339F"/>
    <w:rsid w:val="009E3DDB"/>
    <w:rsid w:val="00A1107E"/>
    <w:rsid w:val="00A54763"/>
    <w:rsid w:val="00A564B6"/>
    <w:rsid w:val="00A62E4B"/>
    <w:rsid w:val="00A647F4"/>
    <w:rsid w:val="00A65187"/>
    <w:rsid w:val="00A71FCA"/>
    <w:rsid w:val="00A922B0"/>
    <w:rsid w:val="00AC4309"/>
    <w:rsid w:val="00AD309F"/>
    <w:rsid w:val="00AD535E"/>
    <w:rsid w:val="00AE2006"/>
    <w:rsid w:val="00B00050"/>
    <w:rsid w:val="00B001B1"/>
    <w:rsid w:val="00B01CFF"/>
    <w:rsid w:val="00B04BD6"/>
    <w:rsid w:val="00B518A1"/>
    <w:rsid w:val="00B618CC"/>
    <w:rsid w:val="00B83B0E"/>
    <w:rsid w:val="00B84B1F"/>
    <w:rsid w:val="00BA5678"/>
    <w:rsid w:val="00BB2442"/>
    <w:rsid w:val="00BC1B30"/>
    <w:rsid w:val="00BC432E"/>
    <w:rsid w:val="00BE67F5"/>
    <w:rsid w:val="00BF2FB6"/>
    <w:rsid w:val="00C21A17"/>
    <w:rsid w:val="00C41095"/>
    <w:rsid w:val="00C44615"/>
    <w:rsid w:val="00C523FD"/>
    <w:rsid w:val="00C540FF"/>
    <w:rsid w:val="00C627DF"/>
    <w:rsid w:val="00C757C6"/>
    <w:rsid w:val="00CA51BB"/>
    <w:rsid w:val="00CC1340"/>
    <w:rsid w:val="00CD16B5"/>
    <w:rsid w:val="00D02BF4"/>
    <w:rsid w:val="00D1545D"/>
    <w:rsid w:val="00D16CE3"/>
    <w:rsid w:val="00D329A8"/>
    <w:rsid w:val="00D3319D"/>
    <w:rsid w:val="00D43B10"/>
    <w:rsid w:val="00D455E1"/>
    <w:rsid w:val="00D51625"/>
    <w:rsid w:val="00D6308C"/>
    <w:rsid w:val="00D65DEE"/>
    <w:rsid w:val="00D67926"/>
    <w:rsid w:val="00D7387F"/>
    <w:rsid w:val="00D76564"/>
    <w:rsid w:val="00D82FD0"/>
    <w:rsid w:val="00DA2FB2"/>
    <w:rsid w:val="00DA47D1"/>
    <w:rsid w:val="00DB5C87"/>
    <w:rsid w:val="00DD14D6"/>
    <w:rsid w:val="00DD4893"/>
    <w:rsid w:val="00DE15CB"/>
    <w:rsid w:val="00E017AA"/>
    <w:rsid w:val="00E16556"/>
    <w:rsid w:val="00E24032"/>
    <w:rsid w:val="00E33601"/>
    <w:rsid w:val="00E4540D"/>
    <w:rsid w:val="00E4716F"/>
    <w:rsid w:val="00E6151C"/>
    <w:rsid w:val="00E92924"/>
    <w:rsid w:val="00E95BFE"/>
    <w:rsid w:val="00EA324C"/>
    <w:rsid w:val="00EA7076"/>
    <w:rsid w:val="00EE1CED"/>
    <w:rsid w:val="00F33E58"/>
    <w:rsid w:val="00F3607E"/>
    <w:rsid w:val="00F3655A"/>
    <w:rsid w:val="00F555D1"/>
    <w:rsid w:val="00F71F27"/>
    <w:rsid w:val="00F77B97"/>
    <w:rsid w:val="00F94A68"/>
    <w:rsid w:val="00F96864"/>
    <w:rsid w:val="00FA4EE0"/>
    <w:rsid w:val="00FA6E20"/>
    <w:rsid w:val="00FD5B7D"/>
    <w:rsid w:val="00FE63BB"/>
    <w:rsid w:val="00FF26B5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8D9"/>
  <w15:docId w15:val="{0AABD731-6DCC-EA45-974F-FDEF946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0"/>
    <w:uiPriority w:val="9"/>
    <w:unhideWhenUsed/>
    <w:qFormat/>
    <w:rsid w:val="00C44615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A17"/>
  </w:style>
  <w:style w:type="paragraph" w:styleId="a5">
    <w:name w:val="footer"/>
    <w:basedOn w:val="a"/>
    <w:link w:val="a6"/>
    <w:uiPriority w:val="99"/>
    <w:unhideWhenUsed/>
    <w:rsid w:val="00C2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A17"/>
  </w:style>
  <w:style w:type="paragraph" w:styleId="a7">
    <w:name w:val="Revision"/>
    <w:hidden/>
    <w:uiPriority w:val="99"/>
    <w:semiHidden/>
    <w:rsid w:val="009718B9"/>
    <w:pPr>
      <w:widowControl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7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8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4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Normal (Web)"/>
    <w:basedOn w:val="a"/>
    <w:uiPriority w:val="99"/>
    <w:unhideWhenUsed/>
    <w:rsid w:val="00C4461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92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540FF"/>
    <w:pPr>
      <w:widowControl/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amm-mdf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E461-A08F-0F4C-B598-4DAB3476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Hewlett-Packard Company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Yanina Gribuk</dc:creator>
  <cp:lastModifiedBy>Microsoft Office User</cp:lastModifiedBy>
  <cp:revision>2</cp:revision>
  <cp:lastPrinted>2019-08-30T16:06:00Z</cp:lastPrinted>
  <dcterms:created xsi:type="dcterms:W3CDTF">2019-11-23T11:39:00Z</dcterms:created>
  <dcterms:modified xsi:type="dcterms:W3CDTF">2019-11-23T11:39:00Z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LastSaved">
    <vt:filetime>2018-10-11T00:00:00Z</vt:filetime>
  </property>
</Properties>
</file>